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917E3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70C45985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麻阳苗族自治县2025年县直企事业单位引进高层次及急需紧缺人才需求岗位目录</w:t>
      </w:r>
    </w:p>
    <w:bookmarkEnd w:id="0"/>
    <w:tbl>
      <w:tblPr>
        <w:tblStyle w:val="4"/>
        <w:tblW w:w="151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88"/>
        <w:gridCol w:w="745"/>
        <w:gridCol w:w="1279"/>
        <w:gridCol w:w="1012"/>
        <w:gridCol w:w="754"/>
        <w:gridCol w:w="2221"/>
        <w:gridCol w:w="770"/>
        <w:gridCol w:w="908"/>
        <w:gridCol w:w="908"/>
        <w:gridCol w:w="664"/>
        <w:gridCol w:w="787"/>
        <w:gridCol w:w="1035"/>
        <w:gridCol w:w="1320"/>
        <w:gridCol w:w="611"/>
      </w:tblGrid>
      <w:tr w14:paraId="7D04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C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2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引进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6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1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引进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3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A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E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1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引进单位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   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联系人及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F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</w:t>
            </w:r>
          </w:p>
        </w:tc>
      </w:tr>
      <w:tr w14:paraId="5648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4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E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县第一中学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2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A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5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C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数学与统计类、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学科教</w:t>
            </w:r>
            <w:r>
              <w:rPr>
                <w:rStyle w:val="8"/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学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（数学）</w:t>
            </w:r>
            <w:r>
              <w:rPr>
                <w:rStyle w:val="8"/>
                <w:rFonts w:hint="eastAsia" w:ascii="Times New Roman" w:hAnsi="Times New Roman" w:eastAsia="宋体" w:cs="Times New Roman"/>
                <w:b w:val="0"/>
                <w:bCs w:val="0"/>
                <w:color w:val="auto"/>
                <w:lang w:val="en-US" w:eastAsia="zh-CN" w:bidi="ar"/>
              </w:rPr>
              <w:t>及相关专业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2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8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3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A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相应学段学科教师资格证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D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唐梅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 w:bidi="ar"/>
              </w:rPr>
              <w:t>15115227949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E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F6D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A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E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D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9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2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C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物理学类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、学科教</w:t>
            </w:r>
            <w:r>
              <w:rPr>
                <w:rStyle w:val="8"/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学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（物理）、力学类</w:t>
            </w:r>
            <w:r>
              <w:rPr>
                <w:rStyle w:val="8"/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及相关专业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5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3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B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6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F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7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F3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0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7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县锦江中学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D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9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A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F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F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生物学类、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学科教</w:t>
            </w:r>
            <w:r>
              <w:rPr>
                <w:rStyle w:val="8"/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学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（生物）、生态学</w:t>
            </w:r>
            <w:r>
              <w:rPr>
                <w:rStyle w:val="8"/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及相关专业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E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B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3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1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唐梅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 w:bidi="ar"/>
              </w:rPr>
              <w:t>15115227949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1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784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B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5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D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8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9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D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数学与统计类、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学科教</w:t>
            </w:r>
            <w:r>
              <w:rPr>
                <w:rStyle w:val="8"/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学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（数学）</w:t>
            </w:r>
            <w:r>
              <w:rPr>
                <w:rStyle w:val="8"/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  <w:t>及相关专业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1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3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4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E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A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E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D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1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769747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4"/>
          <w:sz w:val="32"/>
          <w:szCs w:val="32"/>
          <w:shd w:val="clear" w:fill="FFFFFF"/>
        </w:rPr>
      </w:pPr>
    </w:p>
    <w:sectPr>
      <w:pgSz w:w="16838" w:h="11906" w:orient="landscape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052DB"/>
    <w:rsid w:val="161517B0"/>
    <w:rsid w:val="1702277F"/>
    <w:rsid w:val="19C052DB"/>
    <w:rsid w:val="202872CE"/>
    <w:rsid w:val="215C4B13"/>
    <w:rsid w:val="227F4F1F"/>
    <w:rsid w:val="27F36559"/>
    <w:rsid w:val="2D836F4A"/>
    <w:rsid w:val="38076607"/>
    <w:rsid w:val="44E71197"/>
    <w:rsid w:val="55B07FF4"/>
    <w:rsid w:val="5634263E"/>
    <w:rsid w:val="57793EDD"/>
    <w:rsid w:val="5B6731FE"/>
    <w:rsid w:val="67290ACE"/>
    <w:rsid w:val="6A333F49"/>
    <w:rsid w:val="6E301E58"/>
    <w:rsid w:val="7D2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698</Characters>
  <Lines>0</Lines>
  <Paragraphs>0</Paragraphs>
  <TotalTime>2</TotalTime>
  <ScaleCrop>false</ScaleCrop>
  <LinksUpToDate>false</LinksUpToDate>
  <CharactersWithSpaces>719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2025-04-10T00:31:00Z</dcterms:created>
  <dc:creator>(*´∇｀*)</dc:creator>
  <cp:lastModifiedBy>ycx</cp:lastModifiedBy>
  <cp:lastPrinted>2025-04-10T03:09:00Z</cp:lastPrinted>
  <dcterms:modified xsi:type="dcterms:W3CDTF">2025-04-25T03:10:19Z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D092EAC7D27C46B087DC119837F1B1E3_13</vt:lpwstr>
  </property>
  <property fmtid="{D5CDD505-2E9C-101B-9397-08002B2CF9AE}" pid="4" name="KSOTemplateDocerSaveRecord">
    <vt:lpwstr>eyJoZGlkIjoiOGM2MTc0NjY4ZWY3NzdiMDE5NmI2YzlkZGY1NDE2ZWQiLCJ1c2VySWQiOiI0OTQ3OTY1NjEifQ==</vt:lpwstr>
  </property>
</Properties>
</file>